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231DFF" w:rsidRPr="00231DFF" w:rsidTr="00FD2F31">
        <w:tc>
          <w:tcPr>
            <w:tcW w:w="5495" w:type="dxa"/>
            <w:gridSpan w:val="3"/>
          </w:tcPr>
          <w:p w:rsidR="00721BBA" w:rsidRPr="00024838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02483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024838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02483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721BBA" w:rsidRPr="00231DFF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C44304" w:rsidRPr="00231DFF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«Гардарика»</w:t>
            </w: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0779F6" w:rsidRPr="00231DFF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231DFF" w:rsidRDefault="00721BBA" w:rsidP="00C4430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024838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г. Петрозаводск  </w:t>
            </w:r>
          </w:p>
        </w:tc>
      </w:tr>
      <w:tr w:rsidR="00231DFF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231DFF" w:rsidRDefault="00721BBA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024838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11 апреля 2014г.</w:t>
            </w:r>
          </w:p>
        </w:tc>
      </w:tr>
      <w:tr w:rsidR="00024838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231DFF" w:rsidRDefault="002E3884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024838" w:rsidRDefault="002E3884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11:00 </w:t>
            </w:r>
            <w:proofErr w:type="gramStart"/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мск</w:t>
            </w:r>
            <w:proofErr w:type="gramEnd"/>
          </w:p>
        </w:tc>
      </w:tr>
    </w:tbl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231DFF" w:rsidRPr="00231DFF" w:rsidTr="00FD2F31">
        <w:tc>
          <w:tcPr>
            <w:tcW w:w="1734" w:type="dxa"/>
            <w:shd w:val="clear" w:color="auto" w:fill="FFFFFF" w:themeFill="background1"/>
          </w:tcPr>
          <w:p w:rsidR="000779F6" w:rsidRPr="00231DFF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0779F6" w:rsidRPr="00231DFF" w:rsidRDefault="000779F6" w:rsidP="00C44304">
            <w:pPr>
              <w:pStyle w:val="a3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Заседание проводится в форме личного присутствия с использованием скайп технологии.</w:t>
            </w:r>
          </w:p>
        </w:tc>
      </w:tr>
    </w:tbl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425"/>
        <w:gridCol w:w="194"/>
        <w:gridCol w:w="1507"/>
        <w:gridCol w:w="348"/>
        <w:gridCol w:w="361"/>
        <w:gridCol w:w="2126"/>
        <w:gridCol w:w="1134"/>
        <w:gridCol w:w="1417"/>
      </w:tblGrid>
      <w:tr w:rsidR="00231DFF" w:rsidRPr="00231DFF" w:rsidTr="0026481B">
        <w:tc>
          <w:tcPr>
            <w:tcW w:w="2854" w:type="dxa"/>
            <w:gridSpan w:val="4"/>
          </w:tcPr>
          <w:p w:rsidR="00C44304" w:rsidRPr="00231DFF" w:rsidRDefault="00F82678" w:rsidP="00874B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6893" w:type="dxa"/>
            <w:gridSpan w:val="6"/>
          </w:tcPr>
          <w:p w:rsidR="00C44304" w:rsidRPr="00231DFF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6481B">
        <w:trPr>
          <w:trHeight w:val="176"/>
        </w:trPr>
        <w:tc>
          <w:tcPr>
            <w:tcW w:w="9747" w:type="dxa"/>
            <w:gridSpan w:val="10"/>
          </w:tcPr>
          <w:p w:rsidR="00223AC9" w:rsidRPr="00231DFF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C44304" w:rsidRPr="00231DFF" w:rsidRDefault="00F82678" w:rsidP="00F82678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Члены Совета:</w:t>
            </w:r>
          </w:p>
        </w:tc>
        <w:tc>
          <w:tcPr>
            <w:tcW w:w="7087" w:type="dxa"/>
            <w:gridSpan w:val="7"/>
          </w:tcPr>
          <w:p w:rsidR="00C44304" w:rsidRPr="00231DFF" w:rsidRDefault="00F82678" w:rsidP="00A727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Е.В., Котляров А.С., Лукашина Т.А., Мариничев Ю.Б.,  Милявская Л.А.</w:t>
            </w: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C44304" w:rsidRPr="00231DFF" w:rsidRDefault="000779F6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C44304" w:rsidRPr="00231DFF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Амосова С.М</w:t>
            </w:r>
          </w:p>
        </w:tc>
        <w:tc>
          <w:tcPr>
            <w:tcW w:w="5038" w:type="dxa"/>
            <w:gridSpan w:val="4"/>
          </w:tcPr>
          <w:p w:rsidR="00C44304" w:rsidRPr="00231DFF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Председатель Ревизионной комиссии Ассоциации «Гардарика»</w:t>
            </w:r>
          </w:p>
        </w:tc>
      </w:tr>
      <w:tr w:rsidR="00231DFF" w:rsidRPr="00231DFF" w:rsidTr="00A72729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721BBA" w:rsidRPr="00231DFF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5038" w:type="dxa"/>
            <w:gridSpan w:val="4"/>
          </w:tcPr>
          <w:p w:rsidR="00721BBA" w:rsidRPr="00231DFF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Исполнительный директор Ассоциации «Гардарика»</w:t>
            </w:r>
          </w:p>
        </w:tc>
      </w:tr>
      <w:tr w:rsidR="00231DFF" w:rsidRPr="00231DFF" w:rsidTr="00A72729">
        <w:tc>
          <w:tcPr>
            <w:tcW w:w="2660" w:type="dxa"/>
            <w:gridSpan w:val="3"/>
            <w:tcBorders>
              <w:right w:val="nil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left w:val="nil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AC7F75" w:rsidRPr="00231DFF" w:rsidRDefault="002E3884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Кворум</w:t>
            </w:r>
          </w:p>
        </w:tc>
        <w:tc>
          <w:tcPr>
            <w:tcW w:w="7087" w:type="dxa"/>
            <w:gridSpan w:val="7"/>
          </w:tcPr>
          <w:p w:rsidR="00874B1A" w:rsidRPr="00231DFF" w:rsidRDefault="00874B1A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Присутствуют 5 членов Совета из 5. </w:t>
            </w:r>
          </w:p>
          <w:p w:rsidR="00AC7F75" w:rsidRPr="00231DFF" w:rsidRDefault="00874B1A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Кворум для принятия решений имеется</w:t>
            </w: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231DFF" w:rsidRPr="00231DFF" w:rsidTr="0026481B">
        <w:tc>
          <w:tcPr>
            <w:tcW w:w="9747" w:type="dxa"/>
            <w:gridSpan w:val="10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6481B">
        <w:tc>
          <w:tcPr>
            <w:tcW w:w="2854" w:type="dxa"/>
            <w:gridSpan w:val="4"/>
          </w:tcPr>
          <w:p w:rsidR="00223AC9" w:rsidRPr="00231DFF" w:rsidRDefault="00223AC9" w:rsidP="002E388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Председатель</w:t>
            </w:r>
          </w:p>
        </w:tc>
        <w:tc>
          <w:tcPr>
            <w:tcW w:w="6893" w:type="dxa"/>
            <w:gridSpan w:val="6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</w:tr>
      <w:tr w:rsidR="00231DFF" w:rsidRPr="00231DFF" w:rsidTr="0026481B">
        <w:tc>
          <w:tcPr>
            <w:tcW w:w="2854" w:type="dxa"/>
            <w:gridSpan w:val="4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Секретарь</w:t>
            </w:r>
          </w:p>
        </w:tc>
        <w:tc>
          <w:tcPr>
            <w:tcW w:w="6893" w:type="dxa"/>
            <w:gridSpan w:val="6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</w:tr>
      <w:tr w:rsidR="00231DFF" w:rsidRPr="00231DFF" w:rsidTr="00675E47">
        <w:tc>
          <w:tcPr>
            <w:tcW w:w="9747" w:type="dxa"/>
            <w:gridSpan w:val="10"/>
            <w:tcBorders>
              <w:left w:val="nil"/>
              <w:bottom w:val="nil"/>
              <w:right w:val="nil"/>
            </w:tcBorders>
          </w:tcPr>
          <w:p w:rsidR="006851B2" w:rsidRPr="00231DFF" w:rsidRDefault="006851B2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6851B2" w:rsidRDefault="006851B2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Слушали: </w:t>
            </w: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Мариничева Ю.Б. с предложением следующей повестки дня</w:t>
            </w:r>
            <w:r w:rsidR="00675E47"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:</w:t>
            </w:r>
          </w:p>
          <w:p w:rsidR="009902FC" w:rsidRPr="00231DFF" w:rsidRDefault="009902FC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626D3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032F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О плане работы </w:t>
            </w:r>
            <w:r w:rsidR="00266B83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ассоциации «Гардарика» </w:t>
            </w:r>
            <w:r w:rsidR="00032F1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во</w:t>
            </w:r>
            <w:r w:rsidR="00266B83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266B83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квартал</w:t>
            </w:r>
            <w:r w:rsidR="00032F1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</w:t>
            </w: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2014г.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75E47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Прил.  </w:t>
            </w:r>
            <w:r w:rsidR="00600941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1,2</w:t>
            </w:r>
          </w:p>
        </w:tc>
      </w:tr>
      <w:tr w:rsidR="00231DFF" w:rsidRPr="00231DFF" w:rsidTr="00626D3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семинаре для членов Ассоциации на тему: "О потребительском кредите (займе)</w:t>
            </w:r>
            <w:r w:rsidR="0026481B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"</w:t>
            </w: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626D3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Разное.</w:t>
            </w:r>
          </w:p>
          <w:p w:rsidR="00600941" w:rsidRPr="00231DFF" w:rsidRDefault="00600941" w:rsidP="00600941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ситуации с КС "Дельта"</w:t>
            </w:r>
          </w:p>
          <w:p w:rsidR="00600941" w:rsidRPr="00231DFF" w:rsidRDefault="0026481B" w:rsidP="0026481B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приглашении Боровика С.В. принять участие в праздничных торжествах в связи с 20 летием КС "Единство"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81B" w:rsidRPr="00231DFF" w:rsidRDefault="0026481B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231DFF" w:rsidRDefault="0026481B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</w:t>
            </w:r>
          </w:p>
          <w:p w:rsidR="0026481B" w:rsidRPr="00231DFF" w:rsidRDefault="0026481B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231DFF" w:rsidRDefault="0026481B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 мин.</w:t>
            </w:r>
          </w:p>
          <w:p w:rsidR="0026481B" w:rsidRPr="00231DFF" w:rsidRDefault="0026481B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231DFF" w:rsidRDefault="0026481B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231DFF" w:rsidRDefault="00675E47" w:rsidP="00675E4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Прил. </w:t>
            </w:r>
            <w:r w:rsidR="0026481B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231DFF" w:rsidRPr="00231DFF" w:rsidTr="00266B83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861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231DFF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Предложенную повестку дня </w:t>
            </w:r>
            <w:r w:rsidR="00266B83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и регламент работы </w:t>
            </w: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утвердить.</w:t>
            </w:r>
          </w:p>
        </w:tc>
      </w:tr>
      <w:tr w:rsidR="009902FC" w:rsidRPr="00231DFF" w:rsidTr="00FB693E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902FC" w:rsidRPr="00231DFF" w:rsidTr="00955390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9902FC" w:rsidRPr="00231DFF" w:rsidTr="00A25966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31DFF" w:rsidRPr="00231DFF" w:rsidTr="00E606A1">
        <w:tc>
          <w:tcPr>
            <w:tcW w:w="9747" w:type="dxa"/>
            <w:gridSpan w:val="10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231DFF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DC729A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231DFF" w:rsidRDefault="002E3884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231DFF" w:rsidRDefault="002E3884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5C35F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024838" w:rsidRDefault="00024838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861638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31DF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ЗАСЕДАНИЕ.</w:t>
      </w:r>
    </w:p>
    <w:p w:rsidR="00A05B11" w:rsidRPr="00231DFF" w:rsidRDefault="00A05B11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Pr="00231DFF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Default="00A05B11" w:rsidP="009902FC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A05B11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</w:t>
      </w:r>
      <w:r w:rsidR="00266B83" w:rsidRPr="00A05B11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плане работы ассоциации «Гардарика» на </w:t>
      </w:r>
      <w:r w:rsidR="00266B83" w:rsidRPr="00A05B11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II</w:t>
      </w:r>
      <w:r w:rsidR="00266B83" w:rsidRPr="00A05B11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квартал 2014 года</w:t>
      </w:r>
      <w:r w:rsidR="00266B83" w:rsidRPr="00231DFF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(Приложения №№ 1,2)</w:t>
      </w:r>
    </w:p>
    <w:p w:rsidR="00A05B11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05B11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A05B11" w:rsidTr="00A05B11">
        <w:tc>
          <w:tcPr>
            <w:tcW w:w="2835" w:type="dxa"/>
          </w:tcPr>
          <w:p w:rsidR="00A05B11" w:rsidRDefault="00A05B11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A05B11" w:rsidRDefault="00A05B11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Тимохину Н.Н. с проектом плана работы ассоциации во 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A05B1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квартале</w:t>
            </w:r>
            <w:r w:rsidRPr="00A05B1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2014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года.</w:t>
            </w:r>
          </w:p>
        </w:tc>
      </w:tr>
    </w:tbl>
    <w:p w:rsidR="00A05B11" w:rsidRPr="00231DFF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266B83" w:rsidRPr="00231DFF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231DFF" w:rsidRPr="00231DFF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626D3C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Котляров А.С. предложил придать высокий приоритет обучающему семинару по 353 закону о потребкредите (займе). Предложил привлечь кооперативы, которые уже пользуются </w:t>
            </w:r>
            <w:r w:rsidR="00E57C6C"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услугами БКИ, в частности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В.В. Ходос</w:t>
            </w:r>
            <w:r w:rsidR="00E57C6C"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а (КВК),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получить рекомендации по переходу на новые требования по передаче данных в БКИ. Спросить у кредитных союзов, какие есть вопросы по переходу на новое законодательство.</w:t>
            </w:r>
          </w:p>
          <w:p w:rsidR="00E57C6C" w:rsidRPr="00231DFF" w:rsidRDefault="00E57C6C" w:rsidP="00626D3C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Лукашина Т.А. предложила включить в план мероприятий празднование юбилея КС «Лукошко» в июне 2014 года.</w:t>
            </w:r>
          </w:p>
          <w:p w:rsidR="00E57C6C" w:rsidRPr="00231DFF" w:rsidRDefault="00E57C6C" w:rsidP="00626D3C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Мариничев Ю.Б. предложил семинар по 115 ФЗ и семинар по АК-кредит  из плана на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en-US" w:eastAsia="ru-RU"/>
              </w:rPr>
              <w:t>II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квартал убрать Семинар по АК-кредит вынести на май</w:t>
            </w:r>
            <w:r w:rsidR="00626D3C"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на круглый стол руководителя.</w:t>
            </w:r>
          </w:p>
          <w:p w:rsidR="00266B83" w:rsidRPr="00231DFF" w:rsidRDefault="00E57C6C" w:rsidP="001F19A9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Амосова С.М. предложила исключить из плана </w:t>
            </w:r>
            <w:r w:rsidR="001F19A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на 2 квартал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проведение заседания «Клуба бухгалтеров». Просить специалистов</w:t>
            </w:r>
            <w:r w:rsidR="001F19A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которые участвуют в подготовке «Клуба бухгалтеров» сосредоточить свои усилия на Круглом столе «Рабочий календарь руководителя» и помочь в подготовке круглого стола по 353 ФЗ по бухгалтерской части, который намечен на май.</w:t>
            </w: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103DF5" w:rsidP="009902FC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Утвердить план работы ассоциации</w:t>
            </w:r>
            <w:r w:rsidR="00626D3C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Гардарика во втором квартале 2014 года</w:t>
            </w:r>
            <w:r w:rsidR="009902F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  <w:r w:rsidR="00626D3C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с учетом высказанных замечаний.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31DFF" w:rsidRPr="00231DFF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9902F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266B83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8857B8" w:rsidRDefault="008857B8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05B11" w:rsidRDefault="00A05B11" w:rsidP="008857B8">
      <w:pPr>
        <w:pStyle w:val="a3"/>
        <w:numPr>
          <w:ilvl w:val="0"/>
          <w:numId w:val="20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8857B8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 семинаре для членов Ассоциации на тему: "О потребительском кредите (займе)"</w:t>
      </w:r>
      <w:r w:rsidR="008857B8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.</w:t>
      </w:r>
    </w:p>
    <w:p w:rsidR="008857B8" w:rsidRDefault="008857B8" w:rsidP="008857B8">
      <w:pPr>
        <w:pStyle w:val="a3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8857B8" w:rsidRDefault="008857B8" w:rsidP="008857B8">
      <w:pPr>
        <w:pStyle w:val="a3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8857B8" w:rsidTr="00B4303A">
        <w:tc>
          <w:tcPr>
            <w:tcW w:w="2835" w:type="dxa"/>
          </w:tcPr>
          <w:p w:rsidR="008857B8" w:rsidRDefault="008857B8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8857B8" w:rsidRPr="008857B8" w:rsidRDefault="008857B8" w:rsidP="00474BE0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Корсунскую Е.В. с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сообщ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ением о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проведенных переговорах с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о специалистами 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 организациями, которые потенциально могли бы провести семинар по ФЗ №353 «О потреб</w:t>
            </w:r>
            <w:r w:rsidR="00474BE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ительском к</w:t>
            </w:r>
            <w:r w:rsidRPr="00231DF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редите». </w:t>
            </w:r>
          </w:p>
        </w:tc>
      </w:tr>
    </w:tbl>
    <w:p w:rsidR="00A05B11" w:rsidRPr="00231DFF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74BE0" w:rsidRDefault="00474BE0" w:rsidP="00103DF5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Амосова С.М. предложила проработать возможность орг</w:t>
            </w:r>
            <w:r w:rsidR="001F19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низации семинара силами</w:t>
            </w:r>
            <w:r w:rsidR="001F19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СРО «Коопереративные финансы» или УМЦ Лиги.</w:t>
            </w:r>
          </w:p>
          <w:p w:rsidR="00474BE0" w:rsidRDefault="00474BE0" w:rsidP="00103DF5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Мариничев Ю.Б. предложил включить в затраты по семинару стоимость проезда и проживания для иногородних участников, что бы сделать семинар равно доступным для всех членов Гардарики.  </w:t>
            </w:r>
          </w:p>
          <w:p w:rsidR="00A05B11" w:rsidRPr="00103DF5" w:rsidRDefault="00474BE0" w:rsidP="00103DF5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474B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Котляров А.С. предложил</w:t>
            </w:r>
            <w:r w:rsidR="00103DF5" w:rsidRPr="00474B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для более эффективной экономической модели семинара</w:t>
            </w:r>
            <w:r w:rsidR="00103D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пригласить на семинар не только </w:t>
            </w:r>
            <w:r w:rsidRPr="00474B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членов Гардарики.</w:t>
            </w:r>
          </w:p>
          <w:p w:rsidR="00103DF5" w:rsidRPr="00103DF5" w:rsidRDefault="00103DF5" w:rsidP="001F19A9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Корсунская Е.В. п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редложила 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дораб</w:t>
            </w:r>
            <w:r w:rsidR="001F19A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тать вопрос и 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через 10 дней принять 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окончательное 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силами</w:t>
            </w:r>
            <w:proofErr w:type="gramEnd"/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какой организации 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провести данный  семинар.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103DF5" w:rsidP="00103D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Информацию Корсунской Е.В. принять к сведению. Повторно рассмотреть вопрос через 2 недели.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A05B11" w:rsidRPr="00231DFF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103DF5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Pr="00231DFF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Default="00103DF5" w:rsidP="00103DF5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Разное.</w:t>
      </w:r>
    </w:p>
    <w:p w:rsidR="00103DF5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103DF5" w:rsidTr="00B4303A">
        <w:tc>
          <w:tcPr>
            <w:tcW w:w="2835" w:type="dxa"/>
          </w:tcPr>
          <w:p w:rsidR="00103DF5" w:rsidRDefault="00103DF5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  <w:gridSpan w:val="2"/>
          </w:tcPr>
          <w:p w:rsidR="00103DF5" w:rsidRPr="00103DF5" w:rsidRDefault="00103DF5" w:rsidP="00D21B4C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Мариничев</w:t>
            </w:r>
            <w:r w:rsidR="00676F4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а Ю.Б. о ситуации с КПК «Дельта». 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Он </w:t>
            </w:r>
            <w:r w:rsidR="00676F4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сообщил, что, не смотря  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на достигнутые ранее с КС «Дельта</w:t>
            </w:r>
            <w:r w:rsidR="00461904"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договоренностями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по 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оплате в рассрочку задолженности по </w:t>
            </w:r>
            <w:r w:rsidRPr="00103DF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олнительному членскому взносу, кооператив эти договоренности не вып</w:t>
            </w:r>
            <w:r w:rsidR="001F19A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лняет. Более того,   С.В. Лисина принципиально отказалась от оплаты и сообщила, что ее кооператив будет выходить из ассоциации</w:t>
            </w:r>
            <w:r w:rsidR="00C06BC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и напрямую вступать в Лигу, что так ей выгодней. 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В тоже время, КПК «Дельта продолжает активно пользоваться услугами ассоциации, в том числе скидками и другими льготами предназначенными членам. Предложил обсудить эту ситуацию и </w:t>
            </w:r>
            <w:r w:rsidR="00D21B4C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выработать к этому общее отношение.</w:t>
            </w:r>
            <w:r w:rsidR="0046190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103DF5" w:rsidRDefault="00103DF5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D21B4C" w:rsidRPr="00231DFF" w:rsidRDefault="00D21B4C" w:rsidP="00D21B4C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 сказала, что от С.В. Лисиной пришло письмо, что Дельта планирует выходить.</w:t>
            </w:r>
          </w:p>
          <w:p w:rsidR="00D21B4C" w:rsidRPr="00231DFF" w:rsidRDefault="00D21B4C" w:rsidP="00D21B4C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Амосова С.М. предложила поговорить с выборными органами КС «Дельта» или даже выехать в КС «Дельта» на общее собрание. </w:t>
            </w:r>
          </w:p>
          <w:p w:rsidR="00D21B4C" w:rsidRPr="00231DFF" w:rsidRDefault="00D21B4C" w:rsidP="00D21B4C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 поддержала, что выезжать нужно и говорить нужно с пайщиками и с выборными органами кооператива.</w:t>
            </w:r>
          </w:p>
          <w:p w:rsidR="00D21B4C" w:rsidRDefault="00D21B4C" w:rsidP="00D21B4C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Котляров А.С. сказал, что нужно поговорить с кооперативом, если позиция непонятная, то нужно ехать на собрание и рассказывать пайщикам об Ассоциации.</w:t>
            </w:r>
          </w:p>
          <w:p w:rsidR="001F19A9" w:rsidRPr="00231DFF" w:rsidRDefault="001F19A9" w:rsidP="00D21B4C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Милявская Л.А. предложила не выступать представителям Ассоциации на собрании «Дельты», чтобы не спугнуть пайщиков и не спровоцировать выход из кооператива.</w:t>
            </w:r>
          </w:p>
          <w:p w:rsidR="00103DF5" w:rsidRPr="00231DFF" w:rsidRDefault="00D21B4C" w:rsidP="00D21B4C">
            <w:pPr>
              <w:pStyle w:val="a4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Мариничев Ю.Б. сказал, что готов переговорить с С.В. Лисиной по поручению Совета и сообщить ей мнение Совета.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D21B4C" w:rsidP="00C06B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Информацию принять к сведению.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Председателю Совета Мариничеву Ю.Б. п</w:t>
            </w: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ереговорить с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руководителем и </w:t>
            </w: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представителями </w:t>
            </w: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выборны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х</w:t>
            </w: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орган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ов кооператива</w:t>
            </w:r>
            <w:r w:rsidR="00C06BC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, постараться прояснить ситуацию насколько это позиция соответствует мнению пайщиков.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626D3C" w:rsidRPr="00231DFF" w:rsidRDefault="00626D3C" w:rsidP="00626D3C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43684E" w:rsidRPr="00231DFF" w:rsidRDefault="0043684E" w:rsidP="00626D3C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C06BC0" w:rsidTr="00B4303A">
        <w:tc>
          <w:tcPr>
            <w:tcW w:w="2835" w:type="dxa"/>
          </w:tcPr>
          <w:p w:rsidR="00C06BC0" w:rsidRDefault="00C06BC0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C06BC0" w:rsidRPr="00C06BC0" w:rsidRDefault="008554EC" w:rsidP="00ED3F9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Корсунскую Е.В.</w:t>
            </w:r>
            <w:r w:rsidR="00C06BC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06BC0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приглашении С.В. Боровика на 20-летний юбилей КС «Единство».</w:t>
            </w:r>
          </w:p>
        </w:tc>
      </w:tr>
    </w:tbl>
    <w:p w:rsidR="00C06BC0" w:rsidRPr="00231DFF" w:rsidRDefault="00C06BC0" w:rsidP="00C06BC0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C06BC0" w:rsidRPr="00231DFF" w:rsidRDefault="00C06BC0" w:rsidP="00C06BC0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43684E" w:rsidRDefault="0043684E" w:rsidP="00ED3F9E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Выступили </w:t>
            </w:r>
            <w:r w:rsidR="00ED3F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Мариничев Ю.Б.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, Тимохина Н.Н., Амосова С.М. Котляров А.С. Предложили подготовить праздничное приветствие. </w:t>
            </w: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081784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081784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D21B4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Информацию принять к сведению.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43684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Исполнительному директору подготовить праздничное приветствие. </w:t>
            </w: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C06BC0" w:rsidRPr="00231DFF" w:rsidTr="00B4303A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C06BC0" w:rsidRPr="00231DFF" w:rsidTr="00B4303A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06BC0" w:rsidRPr="00231DFF" w:rsidRDefault="00C06BC0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26FA4" w:rsidRDefault="00226FA4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Все вопросы рассмотрены, повестка дня исчерпана.</w:t>
      </w:r>
    </w:p>
    <w:p w:rsidR="0043684E" w:rsidRPr="00231DFF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Замечаний по ведению </w:t>
      </w:r>
      <w:r w:rsidR="00226FA4">
        <w:rPr>
          <w:rFonts w:ascii="Arial" w:hAnsi="Arial" w:cs="Arial"/>
          <w:color w:val="404040" w:themeColor="text1" w:themeTint="BF"/>
          <w:sz w:val="24"/>
          <w:szCs w:val="24"/>
        </w:rPr>
        <w:t xml:space="preserve">заседания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нет.</w:t>
      </w: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Председатель Совета                                                           </w:t>
      </w:r>
      <w:r w:rsidR="00212B54" w:rsidRPr="00231DF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Ю.Б. Мариничев</w:t>
      </w:r>
    </w:p>
    <w:p w:rsidR="00081784" w:rsidRDefault="0008178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Секретарь                                                                                Н.Н. Тимохина</w:t>
      </w:r>
    </w:p>
    <w:p w:rsidR="004C0E44" w:rsidRDefault="004C0E44" w:rsidP="004C0E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0E44" w:rsidRDefault="004C0E44" w:rsidP="004C0E44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4C0E44" w:rsidRPr="004C0E44" w:rsidRDefault="004C0E44" w:rsidP="004C0E44">
      <w:pPr>
        <w:spacing w:line="240" w:lineRule="auto"/>
        <w:jc w:val="right"/>
      </w:pPr>
      <w:r w:rsidRPr="004C0E44">
        <w:t>Приложение №1 к Протоколу №4 заседания Совета Ассоциации «Гардарика»  от 11.04.2014</w:t>
      </w:r>
    </w:p>
    <w:p w:rsidR="004C0E44" w:rsidRDefault="004C0E44" w:rsidP="004C0E44">
      <w:pPr>
        <w:spacing w:line="240" w:lineRule="auto"/>
        <w:jc w:val="right"/>
        <w:rPr>
          <w:i/>
        </w:rPr>
      </w:pPr>
    </w:p>
    <w:p w:rsidR="004C0E44" w:rsidRDefault="004C0E44" w:rsidP="004C0E4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C0E44" w:rsidRPr="00CA7DC7" w:rsidRDefault="004C0E44" w:rsidP="004C0E4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A7DC7">
        <w:rPr>
          <w:rFonts w:ascii="Arial" w:hAnsi="Arial" w:cs="Arial"/>
          <w:b/>
          <w:sz w:val="24"/>
          <w:szCs w:val="24"/>
        </w:rPr>
        <w:t xml:space="preserve">План исполнительного директора Ассоциации «Гардарика» по устранению </w:t>
      </w:r>
    </w:p>
    <w:p w:rsidR="004C0E44" w:rsidRPr="00CA7DC7" w:rsidRDefault="004C0E44" w:rsidP="004C0E44">
      <w:pPr>
        <w:spacing w:line="264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A7DC7">
        <w:rPr>
          <w:rFonts w:ascii="Arial" w:hAnsi="Arial" w:cs="Arial"/>
          <w:b/>
          <w:sz w:val="24"/>
          <w:szCs w:val="24"/>
        </w:rPr>
        <w:t>нарушений (замечаний), выявленных в ходе проведения ревизионной проверки</w:t>
      </w:r>
    </w:p>
    <w:p w:rsidR="004C0E44" w:rsidRPr="00CA7DC7" w:rsidRDefault="004C0E44" w:rsidP="004C0E44">
      <w:pPr>
        <w:spacing w:line="264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CA7DC7">
        <w:rPr>
          <w:rFonts w:ascii="Arial" w:hAnsi="Arial" w:cs="Arial"/>
          <w:b/>
          <w:sz w:val="24"/>
          <w:szCs w:val="24"/>
        </w:rPr>
        <w:t>финансово-хозяйственной деятельности Ассоциации за 2013 год.</w:t>
      </w:r>
    </w:p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8" w:type="dxa"/>
        <w:tblLook w:val="0000" w:firstRow="0" w:lastRow="0" w:firstColumn="0" w:lastColumn="0" w:noHBand="0" w:noVBand="0"/>
      </w:tblPr>
      <w:tblGrid>
        <w:gridCol w:w="549"/>
        <w:gridCol w:w="3198"/>
        <w:gridCol w:w="2910"/>
        <w:gridCol w:w="2746"/>
      </w:tblGrid>
      <w:tr w:rsidR="004C0E44" w:rsidRPr="00CA7DC7" w:rsidTr="004C0E4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Выявленные нарушения (замечания)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C0E44" w:rsidRPr="00CA7DC7" w:rsidRDefault="004C0E44" w:rsidP="00287C11">
            <w:pPr>
              <w:tabs>
                <w:tab w:val="left" w:pos="571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Мероприятия и сроки по устранению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C0E44" w:rsidRPr="00CA7DC7" w:rsidRDefault="004C0E44" w:rsidP="00287C11">
            <w:pPr>
              <w:tabs>
                <w:tab w:val="left" w:pos="571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Отметка об исполнении.</w:t>
            </w:r>
          </w:p>
          <w:p w:rsidR="004C0E44" w:rsidRPr="00CA7DC7" w:rsidRDefault="004C0E44" w:rsidP="00287C11">
            <w:pPr>
              <w:tabs>
                <w:tab w:val="left" w:pos="571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Дата исполнения, подпись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Приказ об утверждении учетной политики на 2013 год издан  исполнительным директором  в  январе 2013 года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.1.1.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Учетная политика на 2014 год утверждена Приказом №11 от 30.12.2013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УП на 2014 год 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 в даты, соответствующие законодательству.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Тимохина, Рудковская. Декабрь 2013 г.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Устранено.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В Учетной политике  на 2013 год  установлено, что  Председатель Совета и Председатель Ревкомиссии подписывают бухгалтерские регистры, что противоречит  действующему законодательству;  в Учетной политике  имеется ссылка на приложения -   карточки с образцами подписей,  список подотчетных лиц, однако этих документов нет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.1.2.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1. В Учетной политике на 2014 год установлено, что право подписи первичных документов, бухгалтерских и налоговых регистров имеют исполнительный директор, специалист по финансовым и экономическим вопросам. Председатель Ревизионной комиссии включен в состав комиссии по списанию материалов, проведения инвентаризаций.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Приказом №3 от 09.01.2014 г. утвержден список подотчетных лиц.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2.Изготовление</w:t>
            </w:r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карточек с образцами подписей,  список подотчетных лиц</w:t>
            </w:r>
            <w:r w:rsidRPr="00CA7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1.Принято к сведению, в документы на 2014 год внесены соответствующие изменения. 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Тимохина, Рудковская. Декабрь 2013.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Устранено.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2</w:t>
            </w:r>
            <w:r w:rsidRPr="00CA7DC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CA7DC7">
              <w:rPr>
                <w:rFonts w:ascii="Arial" w:hAnsi="Arial" w:cs="Arial"/>
                <w:sz w:val="24"/>
                <w:szCs w:val="24"/>
              </w:rPr>
              <w:t>Карточки и список ПО лиц будет изготовлен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A7DC7">
              <w:rPr>
                <w:rFonts w:ascii="Arial" w:hAnsi="Arial" w:cs="Arial"/>
                <w:sz w:val="24"/>
                <w:szCs w:val="24"/>
              </w:rPr>
              <w:t xml:space="preserve"> 2 кв.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Инвентаризация основных средств   не проводилась в течение 3 лет, что  нарушает   положение Учетной политики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.1.3.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Инвентаризация основных сре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>оведена 30.12.2013 г. (Приказ № 14 от 30.12.2013 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Инвентаризация проведена. 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Тимохина, Рудковская, Рюмина, Амосова. Декабрь 2013. 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Устранено.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По состоянию на 31.12.2013 г. в пассиве баланса на сч.83 «Добавочный капитал» зафиксирована сумма 599 000 руб., в активе баланса эта сумма отражена на сч.58 «Финансовые вложения». Такой корреспонденции в бухгалтерском учете нет, право собственности на нежилое помещение не зарегистрировано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.1.4.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На общем собрании членов «Гардарики» было поручено исполнительному директору 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 сверку финансовых вложений, внесенных в ПК «РРК» в виде паевых взносов в сумме 599 000 руб, и в срок до 30 июня 2014 г. привести в соответствие с действующим законодательством учет этих финансовых вложений. О результатах отчитаться перед Советом Ассоциации.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Провести сверку до 30 апреля. Исполнитель Рудковская Е.Р..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Отчитаться перед Советом в мае, но не позднее 30 июня. Исполнитель Тимохина Н.Н.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Некорректное закрытие сч.26 «Общехозяйственные расходы», что привело к снижению целевого остатка средств на 2 239,40 руб. (п.1.5.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Устранено в бухгалтерском учете 31.12.2013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Устранено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Авансовые отчеты и  акты   также оформляются с   нарушениями:  не везде есть подписи, не все  товарные чеки содержат  реквизиты организации,  количество  и наименование товаров,  цену одной единицы  каждого товара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.1.6.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Замечание по наличию подписей будет устранено в течение 2014 г. Замечание по оформлению и принятию к учету товарных чеков принято к сведению.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Подписи будут проставлены в течение года. </w:t>
            </w:r>
          </w:p>
          <w:p w:rsidR="004C0E44" w:rsidRPr="00CA7DC7" w:rsidRDefault="004C0E44" w:rsidP="00287C1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 xml:space="preserve">Частично устранено. 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Не заключены договоры с поставщиками услуг мобильной  связи (МТС, Мегафон), деньги вносятся  на счет абонента – физического лица,  целевое расходование не  подтверждается расшифровками  состоявшихся разговоров от поставщиков услуг связи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.1.7.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Замечания  будут устранены в течение 2014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Ассоциация заключила Договор аренды с ПК «РРК» с 01.02.2011 до 31.12.11, который пролонгируется на следующие 11 мес. Такой договор подлежит государственной регистрации, т.к. такой договор может  быть признан долгосрочным и подлежащим госрегистрации (Постановлении ФАС Московского округа от 16.08.2011 N КГ-А40/8697-11)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.1.8.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snapToGrid w:val="0"/>
              <w:spacing w:line="264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В соответствии с рекомендациями Рев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омиссии будут оформлены договора аренды на период с 01.01.12 по 30.11.12 г., с 01.12.12 по 31.10.13 г., с 01.11.13 по 31.01.14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DC7">
              <w:rPr>
                <w:rFonts w:ascii="Arial" w:hAnsi="Arial" w:cs="Arial"/>
                <w:bCs/>
                <w:sz w:val="24"/>
                <w:szCs w:val="24"/>
              </w:rPr>
              <w:t>Замечание о несвоевременной уплате в бюджет налога при УСН. (п. 2 Акта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Причитающаяся сумма налога при УСН уплачена в бюджет 13.01.2014 г. По расчетам на дату платежа пени составили 120,90 руб. Платеж по пеням будет переведен в бюджет после получения акта сверки с ИФНС.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Рудковская Е.Р.</w:t>
            </w:r>
          </w:p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Частично устранено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Замечание по составлению штатного расписания и оформлению трудовых отношений с сотрудниками (п.3.1.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Штатное расписание составлено в соответствии с законодательством РФ. Замечание по оформлению трудовых отношений будет устранено в течение 2014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Замечание о несвоевременной выплате заработной платы сотрудникам (п.3.2.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Замечание принято к сведению.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DC7">
              <w:rPr>
                <w:rFonts w:ascii="Arial" w:hAnsi="Arial" w:cs="Arial"/>
                <w:b/>
                <w:sz w:val="24"/>
                <w:szCs w:val="24"/>
              </w:rPr>
              <w:t>Замечание принято к сведению.</w:t>
            </w: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Замечания по кадровому делопроизводству (п.3.3.</w:t>
            </w:r>
            <w:proofErr w:type="gramEnd"/>
            <w:r w:rsidRPr="00CA7D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CA7DC7">
              <w:rPr>
                <w:rFonts w:ascii="Arial" w:hAnsi="Arial" w:cs="Arial"/>
                <w:bCs/>
                <w:sz w:val="24"/>
                <w:szCs w:val="24"/>
              </w:rPr>
              <w:t>Акта проверки)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Замечания  будут устранены в течение 2014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В приказах  по предоставлению отпусков    неправильно указан рабочий период, за который предоставляется отпуск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7DC7">
              <w:rPr>
                <w:rFonts w:ascii="Arial" w:hAnsi="Arial" w:cs="Arial"/>
                <w:sz w:val="24"/>
                <w:szCs w:val="24"/>
              </w:rPr>
              <w:t xml:space="preserve">.3.4. </w:t>
            </w:r>
            <w:proofErr w:type="gramStart"/>
            <w:r w:rsidRPr="00CA7DC7">
              <w:rPr>
                <w:rFonts w:ascii="Arial" w:hAnsi="Arial" w:cs="Arial"/>
                <w:sz w:val="24"/>
                <w:szCs w:val="24"/>
              </w:rPr>
              <w:t>Акта проверки)</w:t>
            </w:r>
            <w:proofErr w:type="gramEnd"/>
          </w:p>
          <w:p w:rsidR="004C0E44" w:rsidRPr="00CA7DC7" w:rsidRDefault="004C0E44" w:rsidP="00287C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Замечание  будет устранено в течение 2014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44" w:rsidRPr="00CA7DC7" w:rsidTr="004C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E44" w:rsidRPr="00CA7DC7" w:rsidRDefault="004C0E44" w:rsidP="0028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Протоколы  Общих собраний  и заседаний Советов  ассоциации  оформляются  не в соответствии с  ГК, нормативными документами  по делопроизводству: не указано время, форма проведения, не везде есть печати,  подписи,  в качестве приложения подшиты   не утвержденные решением собрания документы, в документах используется не утвержденный Советом логотип, нечетко, неточно изложены выступления участников и решения. Нет протокола от 29 апреля 2013г. (п.4 Акта проверки)</w:t>
            </w:r>
          </w:p>
          <w:p w:rsidR="004C0E44" w:rsidRPr="00CA7DC7" w:rsidRDefault="004C0E44" w:rsidP="00287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44" w:rsidRPr="00CA7DC7" w:rsidRDefault="004C0E44" w:rsidP="00287C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>Фирменный стиль Ассоциации был утвержден решением Совета (Протокол №6 от 16.12.13 г.). Остальные замечания приняты к сведению.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44" w:rsidRPr="00CA7DC7" w:rsidRDefault="004C0E44" w:rsidP="004C0E44">
            <w:pPr>
              <w:pStyle w:val="a4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C7">
              <w:rPr>
                <w:rFonts w:ascii="Arial" w:hAnsi="Arial" w:cs="Arial"/>
                <w:sz w:val="24"/>
                <w:szCs w:val="24"/>
              </w:rPr>
              <w:t xml:space="preserve">Фирменный стиль утвержден – </w:t>
            </w:r>
            <w:r w:rsidRPr="00CA7DC7">
              <w:rPr>
                <w:rFonts w:ascii="Arial" w:hAnsi="Arial" w:cs="Arial"/>
                <w:b/>
                <w:sz w:val="24"/>
                <w:szCs w:val="24"/>
              </w:rPr>
              <w:t>нет предмета по устранению.</w:t>
            </w:r>
          </w:p>
          <w:p w:rsidR="004C0E44" w:rsidRPr="00CA7DC7" w:rsidRDefault="004C0E44" w:rsidP="00287C11">
            <w:pPr>
              <w:snapToGri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</w:p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</w:p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  <w:r w:rsidRPr="00CA7DC7">
        <w:rPr>
          <w:rFonts w:ascii="Arial" w:hAnsi="Arial" w:cs="Arial"/>
          <w:sz w:val="24"/>
          <w:szCs w:val="24"/>
        </w:rPr>
        <w:t>Исполнительный директор</w:t>
      </w:r>
      <w:r w:rsidRPr="00CA7DC7">
        <w:rPr>
          <w:rFonts w:ascii="Arial" w:hAnsi="Arial" w:cs="Arial"/>
          <w:sz w:val="24"/>
          <w:szCs w:val="24"/>
        </w:rPr>
        <w:tab/>
      </w:r>
      <w:r w:rsidRPr="00CA7DC7">
        <w:rPr>
          <w:rFonts w:ascii="Arial" w:hAnsi="Arial" w:cs="Arial"/>
          <w:sz w:val="24"/>
          <w:szCs w:val="24"/>
        </w:rPr>
        <w:tab/>
      </w:r>
      <w:r w:rsidRPr="00CA7DC7">
        <w:rPr>
          <w:rFonts w:ascii="Arial" w:hAnsi="Arial" w:cs="Arial"/>
          <w:sz w:val="24"/>
          <w:szCs w:val="24"/>
        </w:rPr>
        <w:tab/>
      </w:r>
      <w:r w:rsidRPr="00CA7DC7">
        <w:rPr>
          <w:rFonts w:ascii="Arial" w:hAnsi="Arial" w:cs="Arial"/>
          <w:sz w:val="24"/>
          <w:szCs w:val="24"/>
        </w:rPr>
        <w:tab/>
      </w:r>
      <w:r w:rsidRPr="00CA7DC7">
        <w:rPr>
          <w:rFonts w:ascii="Arial" w:hAnsi="Arial" w:cs="Arial"/>
          <w:sz w:val="24"/>
          <w:szCs w:val="24"/>
        </w:rPr>
        <w:tab/>
      </w:r>
      <w:r w:rsidRPr="00CA7DC7">
        <w:rPr>
          <w:rFonts w:ascii="Arial" w:hAnsi="Arial" w:cs="Arial"/>
          <w:sz w:val="24"/>
          <w:szCs w:val="24"/>
        </w:rPr>
        <w:tab/>
        <w:t>Н.Н. Тимохина</w:t>
      </w:r>
    </w:p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</w:p>
    <w:p w:rsidR="004C0E44" w:rsidRPr="00CA7DC7" w:rsidRDefault="004C0E44" w:rsidP="004C0E44">
      <w:pPr>
        <w:rPr>
          <w:rFonts w:ascii="Arial" w:hAnsi="Arial" w:cs="Arial"/>
          <w:sz w:val="24"/>
          <w:szCs w:val="24"/>
        </w:rPr>
      </w:pPr>
      <w:r w:rsidRPr="00CA7DC7">
        <w:rPr>
          <w:rFonts w:ascii="Arial" w:hAnsi="Arial" w:cs="Arial"/>
          <w:sz w:val="24"/>
          <w:szCs w:val="24"/>
        </w:rPr>
        <w:t>04.04.2014 г.</w:t>
      </w: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______________________________________________________________________</w:t>
      </w: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0E44" w:rsidRDefault="004C0E44" w:rsidP="004C0E44">
      <w:pPr>
        <w:pStyle w:val="a3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Плиложение №2 </w:t>
      </w:r>
      <w:r>
        <w:rPr>
          <w:rFonts w:ascii="Arial" w:hAnsi="Arial" w:cs="Arial"/>
          <w:color w:val="404040" w:themeColor="text1" w:themeTint="BF"/>
          <w:sz w:val="24"/>
          <w:szCs w:val="24"/>
        </w:rPr>
        <w:br/>
        <w:t>План мероприятий на 2 квартал 2014 года</w:t>
      </w: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32"/>
        <w:gridCol w:w="1482"/>
        <w:gridCol w:w="1936"/>
        <w:gridCol w:w="1828"/>
      </w:tblGrid>
      <w:tr w:rsidR="004C0E44" w:rsidRPr="004C0E44" w:rsidTr="004C0E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Дата,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Куратор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Представительство, PR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Внутренний PR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Акция "Субботник"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E44" w:rsidRPr="004C0E44" w:rsidTr="004C0E4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Подбор продукции с лого Гардарики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Тимохина, Мельниченко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Сайты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Тимохина, Мельниченко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Вывеска Гардарики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Бюллетень в курсе Гадарики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PR</w:t>
            </w:r>
          </w:p>
        </w:tc>
      </w:tr>
      <w:tr w:rsidR="004C0E44" w:rsidRPr="004C0E44" w:rsidTr="004C0E4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Установление межрегиональных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</w:t>
            </w:r>
            <w:proofErr w:type="gramStart"/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ь-</w:t>
            </w:r>
            <w:proofErr w:type="gramEnd"/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Написание публикации в журнал ВКК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  <w:tr w:rsidR="004C0E44" w:rsidRPr="004C0E44" w:rsidTr="004C0E4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Поиск потенциальных членов Гардарики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Маринчев, Амосова, Горохов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Форуме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Обучение, консультации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календарь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Клуб бухгалтеров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Рудковская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</w:t>
            </w:r>
          </w:p>
        </w:tc>
      </w:tr>
      <w:tr w:rsidR="004C0E44" w:rsidRPr="004C0E44" w:rsidTr="004C0E4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Уверенный пользователь по созданию сайтов для 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Вебинар по 115 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Корсунская, Амосова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Вебинар по потребкредиту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Корсунская, Амосова</w:t>
            </w:r>
          </w:p>
        </w:tc>
      </w:tr>
      <w:tr w:rsidR="004C0E44" w:rsidRPr="004C0E44" w:rsidTr="004C0E4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по бухучету и финдеятельности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Рудковская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Вебинар по АК-кредит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Рюмина</w:t>
            </w:r>
          </w:p>
        </w:tc>
      </w:tr>
      <w:tr w:rsidR="004C0E44" w:rsidRPr="004C0E44" w:rsidTr="004C0E4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вебинаров для участников молодежной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решений общего собрания, делопроизводство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Отражение данных в балансе по паю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</w:t>
            </w:r>
          </w:p>
        </w:tc>
      </w:tr>
      <w:tr w:rsidR="004C0E44" w:rsidRPr="004C0E44" w:rsidTr="004C0E4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пакета документов делопроизводства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Тимохина, Рудковская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Фурс</w:t>
            </w:r>
          </w:p>
        </w:tc>
      </w:tr>
      <w:tr w:rsidR="004C0E44" w:rsidRPr="004C0E44" w:rsidTr="004C0E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Проектная деятельность</w:t>
            </w:r>
          </w:p>
        </w:tc>
      </w:tr>
      <w:tr w:rsidR="004C0E44" w:rsidRPr="004C0E44" w:rsidTr="004C0E44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Туристический слет кредитных союзов «Карельский берег». Подготовка, координация, проведение.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Мариничев, Амосова</w:t>
            </w:r>
          </w:p>
        </w:tc>
      </w:tr>
      <w:tr w:rsidR="004C0E44" w:rsidRPr="004C0E44" w:rsidTr="004C0E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Гардарики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Тимохина, Мельниченко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44" w:rsidRPr="004C0E44" w:rsidRDefault="004C0E44" w:rsidP="004C0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E4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Мариничев</w:t>
            </w:r>
          </w:p>
        </w:tc>
      </w:tr>
    </w:tbl>
    <w:p w:rsidR="004C0E44" w:rsidRDefault="004C0E4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4C0E44" w:rsidSect="00FD2F31">
      <w:foot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6F" w:rsidRDefault="0071466F" w:rsidP="00231DFF">
      <w:pPr>
        <w:spacing w:after="0" w:line="240" w:lineRule="auto"/>
      </w:pPr>
      <w:r>
        <w:separator/>
      </w:r>
    </w:p>
  </w:endnote>
  <w:endnote w:type="continuationSeparator" w:id="0">
    <w:p w:rsidR="0071466F" w:rsidRDefault="0071466F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14801885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354950408"/>
          <w:docPartObj>
            <w:docPartGallery w:val="Page Numbers (Top of Page)"/>
            <w:docPartUnique/>
          </w:docPartObj>
        </w:sdtPr>
        <w:sdtEndPr/>
        <w:sdtContent>
          <w:p w:rsidR="008857B8" w:rsidRDefault="008857B8" w:rsidP="008857B8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8857B8" w:rsidRPr="00A72729" w:rsidRDefault="008857B8" w:rsidP="008857B8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4 от 11.04.2014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0665EF">
              <w:rPr>
                <w:bCs/>
                <w:i/>
                <w:noProof/>
                <w:sz w:val="20"/>
                <w:szCs w:val="20"/>
              </w:rPr>
              <w:t>11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0665EF">
              <w:rPr>
                <w:bCs/>
                <w:i/>
                <w:noProof/>
                <w:sz w:val="20"/>
                <w:szCs w:val="20"/>
              </w:rPr>
              <w:t>11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857B8" w:rsidRDefault="00885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6F" w:rsidRDefault="0071466F" w:rsidP="00231DFF">
      <w:pPr>
        <w:spacing w:after="0" w:line="240" w:lineRule="auto"/>
      </w:pPr>
      <w:r>
        <w:separator/>
      </w:r>
    </w:p>
  </w:footnote>
  <w:footnote w:type="continuationSeparator" w:id="0">
    <w:p w:rsidR="0071466F" w:rsidRDefault="0071466F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D2F31" w:rsidRPr="00024838" w:rsidTr="00B4303A">
      <w:tc>
        <w:tcPr>
          <w:tcW w:w="4785" w:type="dxa"/>
        </w:tcPr>
        <w:p w:rsidR="00FD2F31" w:rsidRDefault="00FD2F31" w:rsidP="00B4303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7208CF3" wp14:editId="26CC0C56">
                <wp:extent cx="1171785" cy="371475"/>
                <wp:effectExtent l="0" t="0" r="9525" b="0"/>
                <wp:docPr id="5" name="Рисунок 5" descr="C:\Users\marinichev\Desktop\Безымянный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ichev\Desktop\Безымянный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FD2F31" w:rsidRPr="00024838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Pr="001C3635" w:rsidRDefault="00FD2F3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  <w:r w:rsidRPr="001C3635">
            <w:rPr>
              <w:sz w:val="16"/>
              <w:szCs w:val="16"/>
              <w:u w:val="single"/>
            </w:rPr>
            <w:t>Форма Ф-П</w:t>
          </w:r>
          <w:r w:rsidR="003F688A">
            <w:rPr>
              <w:sz w:val="16"/>
              <w:szCs w:val="16"/>
              <w:u w:val="single"/>
            </w:rPr>
            <w:t>З</w:t>
          </w:r>
          <w:r w:rsidRPr="001C3635">
            <w:rPr>
              <w:sz w:val="16"/>
              <w:szCs w:val="16"/>
              <w:u w:val="single"/>
            </w:rPr>
            <w:t>С</w:t>
          </w:r>
        </w:p>
      </w:tc>
    </w:tr>
  </w:tbl>
  <w:p w:rsidR="00FD2F31" w:rsidRDefault="00FD2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AA"/>
    <w:multiLevelType w:val="hybridMultilevel"/>
    <w:tmpl w:val="07B4E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BA1"/>
    <w:multiLevelType w:val="hybridMultilevel"/>
    <w:tmpl w:val="EA68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375"/>
    <w:multiLevelType w:val="hybridMultilevel"/>
    <w:tmpl w:val="0BE23FCC"/>
    <w:lvl w:ilvl="0" w:tplc="7D24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F4C"/>
    <w:multiLevelType w:val="hybridMultilevel"/>
    <w:tmpl w:val="F582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DA4"/>
    <w:multiLevelType w:val="hybridMultilevel"/>
    <w:tmpl w:val="547EF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1B1"/>
    <w:multiLevelType w:val="hybridMultilevel"/>
    <w:tmpl w:val="327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1A35"/>
    <w:multiLevelType w:val="hybridMultilevel"/>
    <w:tmpl w:val="15AC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414A"/>
    <w:multiLevelType w:val="multilevel"/>
    <w:tmpl w:val="86F26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173B75"/>
    <w:multiLevelType w:val="hybridMultilevel"/>
    <w:tmpl w:val="90C8D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1233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F7B"/>
    <w:multiLevelType w:val="hybridMultilevel"/>
    <w:tmpl w:val="2B3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20DC"/>
    <w:multiLevelType w:val="hybridMultilevel"/>
    <w:tmpl w:val="57B0833A"/>
    <w:lvl w:ilvl="0" w:tplc="BA1C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7203"/>
    <w:multiLevelType w:val="hybridMultilevel"/>
    <w:tmpl w:val="58A0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117D6"/>
    <w:multiLevelType w:val="hybridMultilevel"/>
    <w:tmpl w:val="63F2C43C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5FBA"/>
    <w:multiLevelType w:val="hybridMultilevel"/>
    <w:tmpl w:val="6FD249FC"/>
    <w:lvl w:ilvl="0" w:tplc="2A16147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B29CF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0434C"/>
    <w:multiLevelType w:val="hybridMultilevel"/>
    <w:tmpl w:val="E2AA44D8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07058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959B6"/>
    <w:multiLevelType w:val="hybridMultilevel"/>
    <w:tmpl w:val="E85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37F80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5B4FE8"/>
    <w:multiLevelType w:val="hybridMultilevel"/>
    <w:tmpl w:val="88B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0D21"/>
    <w:multiLevelType w:val="hybridMultilevel"/>
    <w:tmpl w:val="B48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6201"/>
    <w:multiLevelType w:val="hybridMultilevel"/>
    <w:tmpl w:val="98A8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612D5"/>
    <w:multiLevelType w:val="hybridMultilevel"/>
    <w:tmpl w:val="43D0F5E8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0C61"/>
    <w:multiLevelType w:val="hybridMultilevel"/>
    <w:tmpl w:val="511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A3B4C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558CE"/>
    <w:multiLevelType w:val="hybridMultilevel"/>
    <w:tmpl w:val="82125A66"/>
    <w:lvl w:ilvl="0" w:tplc="3266FA8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24"/>
  </w:num>
  <w:num w:numId="14">
    <w:abstractNumId w:val="6"/>
  </w:num>
  <w:num w:numId="15">
    <w:abstractNumId w:val="22"/>
  </w:num>
  <w:num w:numId="16">
    <w:abstractNumId w:val="20"/>
  </w:num>
  <w:num w:numId="17">
    <w:abstractNumId w:val="26"/>
  </w:num>
  <w:num w:numId="18">
    <w:abstractNumId w:val="3"/>
  </w:num>
  <w:num w:numId="19">
    <w:abstractNumId w:val="27"/>
  </w:num>
  <w:num w:numId="20">
    <w:abstractNumId w:val="10"/>
  </w:num>
  <w:num w:numId="21">
    <w:abstractNumId w:val="23"/>
  </w:num>
  <w:num w:numId="22">
    <w:abstractNumId w:val="9"/>
  </w:num>
  <w:num w:numId="23">
    <w:abstractNumId w:val="15"/>
  </w:num>
  <w:num w:numId="24">
    <w:abstractNumId w:val="25"/>
  </w:num>
  <w:num w:numId="25">
    <w:abstractNumId w:val="12"/>
  </w:num>
  <w:num w:numId="26">
    <w:abstractNumId w:val="17"/>
  </w:num>
  <w:num w:numId="27">
    <w:abstractNumId w:val="18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2B7F"/>
    <w:rsid w:val="00024838"/>
    <w:rsid w:val="00032355"/>
    <w:rsid w:val="00032F14"/>
    <w:rsid w:val="000665EF"/>
    <w:rsid w:val="00073679"/>
    <w:rsid w:val="000779F6"/>
    <w:rsid w:val="00081784"/>
    <w:rsid w:val="00093369"/>
    <w:rsid w:val="000B55B4"/>
    <w:rsid w:val="000C1B9D"/>
    <w:rsid w:val="00103DF5"/>
    <w:rsid w:val="00111BDA"/>
    <w:rsid w:val="00173E21"/>
    <w:rsid w:val="0017731B"/>
    <w:rsid w:val="0019359B"/>
    <w:rsid w:val="001B4822"/>
    <w:rsid w:val="001C3635"/>
    <w:rsid w:val="001C4C8D"/>
    <w:rsid w:val="001E71AE"/>
    <w:rsid w:val="001F1058"/>
    <w:rsid w:val="001F19A9"/>
    <w:rsid w:val="00212B54"/>
    <w:rsid w:val="00223AC9"/>
    <w:rsid w:val="00226FA4"/>
    <w:rsid w:val="00231DFF"/>
    <w:rsid w:val="002324D1"/>
    <w:rsid w:val="00244C6A"/>
    <w:rsid w:val="002527C5"/>
    <w:rsid w:val="0026481B"/>
    <w:rsid w:val="00264FC6"/>
    <w:rsid w:val="00266B83"/>
    <w:rsid w:val="00267C65"/>
    <w:rsid w:val="002A4B65"/>
    <w:rsid w:val="002E3884"/>
    <w:rsid w:val="003037A8"/>
    <w:rsid w:val="003136A6"/>
    <w:rsid w:val="0038389A"/>
    <w:rsid w:val="00397D45"/>
    <w:rsid w:val="003C309E"/>
    <w:rsid w:val="003D30C4"/>
    <w:rsid w:val="003F688A"/>
    <w:rsid w:val="004031A2"/>
    <w:rsid w:val="00413B4E"/>
    <w:rsid w:val="0042284B"/>
    <w:rsid w:val="00426829"/>
    <w:rsid w:val="0043684E"/>
    <w:rsid w:val="004420B3"/>
    <w:rsid w:val="00442C0C"/>
    <w:rsid w:val="00461904"/>
    <w:rsid w:val="00474BE0"/>
    <w:rsid w:val="0048508C"/>
    <w:rsid w:val="004856F9"/>
    <w:rsid w:val="004B6C72"/>
    <w:rsid w:val="004B7FA4"/>
    <w:rsid w:val="004C0E44"/>
    <w:rsid w:val="004C587C"/>
    <w:rsid w:val="004D6907"/>
    <w:rsid w:val="004D720B"/>
    <w:rsid w:val="004E0CD3"/>
    <w:rsid w:val="004F1E9F"/>
    <w:rsid w:val="00507E8B"/>
    <w:rsid w:val="00520AA4"/>
    <w:rsid w:val="00554089"/>
    <w:rsid w:val="00554B24"/>
    <w:rsid w:val="005A6C14"/>
    <w:rsid w:val="005B1A72"/>
    <w:rsid w:val="005C35FD"/>
    <w:rsid w:val="005D0FCA"/>
    <w:rsid w:val="005E59E5"/>
    <w:rsid w:val="005F5193"/>
    <w:rsid w:val="00600941"/>
    <w:rsid w:val="0061344E"/>
    <w:rsid w:val="00626D3C"/>
    <w:rsid w:val="00632708"/>
    <w:rsid w:val="00636506"/>
    <w:rsid w:val="00675E47"/>
    <w:rsid w:val="00676F4F"/>
    <w:rsid w:val="006851B2"/>
    <w:rsid w:val="006A528C"/>
    <w:rsid w:val="0071466F"/>
    <w:rsid w:val="00721BB1"/>
    <w:rsid w:val="00721BBA"/>
    <w:rsid w:val="0079350E"/>
    <w:rsid w:val="007B1C39"/>
    <w:rsid w:val="007C281D"/>
    <w:rsid w:val="007D291F"/>
    <w:rsid w:val="00800865"/>
    <w:rsid w:val="00817810"/>
    <w:rsid w:val="00835E57"/>
    <w:rsid w:val="0083601C"/>
    <w:rsid w:val="008554EC"/>
    <w:rsid w:val="00861638"/>
    <w:rsid w:val="00874B1A"/>
    <w:rsid w:val="008857B8"/>
    <w:rsid w:val="008974B1"/>
    <w:rsid w:val="008A2B59"/>
    <w:rsid w:val="008B74B9"/>
    <w:rsid w:val="008E7A01"/>
    <w:rsid w:val="009634E8"/>
    <w:rsid w:val="00973803"/>
    <w:rsid w:val="009902FC"/>
    <w:rsid w:val="00997B20"/>
    <w:rsid w:val="009A40AD"/>
    <w:rsid w:val="009B0DA0"/>
    <w:rsid w:val="009C4167"/>
    <w:rsid w:val="00A05B11"/>
    <w:rsid w:val="00A31DD4"/>
    <w:rsid w:val="00A72729"/>
    <w:rsid w:val="00A75FA2"/>
    <w:rsid w:val="00A94AE1"/>
    <w:rsid w:val="00A9565E"/>
    <w:rsid w:val="00AB561E"/>
    <w:rsid w:val="00AC7F75"/>
    <w:rsid w:val="00AD2F5F"/>
    <w:rsid w:val="00AE0B71"/>
    <w:rsid w:val="00AF0F6E"/>
    <w:rsid w:val="00B670D7"/>
    <w:rsid w:val="00B72DA5"/>
    <w:rsid w:val="00B83F37"/>
    <w:rsid w:val="00B8769A"/>
    <w:rsid w:val="00B97C9E"/>
    <w:rsid w:val="00BD4C72"/>
    <w:rsid w:val="00C02518"/>
    <w:rsid w:val="00C06BC0"/>
    <w:rsid w:val="00C205ED"/>
    <w:rsid w:val="00C21464"/>
    <w:rsid w:val="00C44304"/>
    <w:rsid w:val="00C87B82"/>
    <w:rsid w:val="00CE2A6D"/>
    <w:rsid w:val="00D21B4C"/>
    <w:rsid w:val="00D50751"/>
    <w:rsid w:val="00D90272"/>
    <w:rsid w:val="00DC041E"/>
    <w:rsid w:val="00DC3CD7"/>
    <w:rsid w:val="00DC729A"/>
    <w:rsid w:val="00DD0244"/>
    <w:rsid w:val="00DD2997"/>
    <w:rsid w:val="00E57C6C"/>
    <w:rsid w:val="00E62AB3"/>
    <w:rsid w:val="00E737B4"/>
    <w:rsid w:val="00E924E0"/>
    <w:rsid w:val="00EC3E49"/>
    <w:rsid w:val="00ED3F9E"/>
    <w:rsid w:val="00F00679"/>
    <w:rsid w:val="00F06B75"/>
    <w:rsid w:val="00F2691B"/>
    <w:rsid w:val="00F64D41"/>
    <w:rsid w:val="00F82678"/>
    <w:rsid w:val="00F92640"/>
    <w:rsid w:val="00FD2047"/>
    <w:rsid w:val="00FD2F31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29</cp:revision>
  <cp:lastPrinted>2014-05-29T16:00:00Z</cp:lastPrinted>
  <dcterms:created xsi:type="dcterms:W3CDTF">2014-04-28T13:48:00Z</dcterms:created>
  <dcterms:modified xsi:type="dcterms:W3CDTF">2014-05-29T16:01:00Z</dcterms:modified>
</cp:coreProperties>
</file>